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Çevre ve Sağlık, </w:t>
      </w:r>
      <w:r w:rsidR="00C3093A">
        <w:rPr>
          <w:rFonts w:ascii="Bookman Old Style" w:hAnsi="Bookman Old Style" w:cs="Arial"/>
          <w:b/>
          <w:i/>
        </w:rPr>
        <w:t>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C3093A">
        <w:rPr>
          <w:rFonts w:ascii="Bookman Old Style" w:hAnsi="Bookman Old Style" w:cs="Times New Roman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8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C3093A">
        <w:rPr>
          <w:rFonts w:ascii="Bookman Old Style" w:hAnsi="Bookman Old Style" w:cs="Arial"/>
          <w:b/>
          <w:i/>
        </w:rPr>
        <w:t>6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C3093A">
        <w:rPr>
          <w:rFonts w:ascii="Bookman Old Style" w:hAnsi="Bookman Old Style" w:cs="Arial"/>
          <w:b/>
          <w:i/>
        </w:rPr>
        <w:t>10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0</w:t>
      </w:r>
      <w:r w:rsidR="00C3093A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C3093A">
        <w:rPr>
          <w:rFonts w:ascii="Bookman Old Style" w:hAnsi="Bookman Old Style"/>
          <w:b/>
          <w:bCs/>
          <w:i/>
          <w:sz w:val="24"/>
          <w:szCs w:val="24"/>
        </w:rPr>
        <w:t>6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3093A">
        <w:rPr>
          <w:rFonts w:ascii="Bookman Old Style" w:hAnsi="Bookman Old Style"/>
          <w:b/>
          <w:i/>
          <w:sz w:val="24"/>
          <w:szCs w:val="24"/>
        </w:rPr>
        <w:t>100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792DAC" w:rsidRPr="00C3093A" w:rsidRDefault="00792DAC" w:rsidP="00C3093A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C3093A" w:rsidRPr="00C3093A">
        <w:rPr>
          <w:rFonts w:ascii="Bookman Old Style" w:hAnsi="Bookman Old Style"/>
          <w:b/>
          <w:i/>
          <w:sz w:val="24"/>
          <w:szCs w:val="24"/>
        </w:rPr>
        <w:t>İlimiz Çaycuma İlçesi Güdüllü Köyü Göldağı Membalarının Güdüllü Köyüne tahsisi istenmiş olup; konu ile ilgili çalışmalara başlanabilmesi için Güdüllü köyünün 2024 yılı İçme Suyu Etüt Programına alınmasına</w:t>
      </w:r>
      <w:r w:rsidR="00C3093A">
        <w:rPr>
          <w:rFonts w:ascii="Bookman Old Style" w:hAnsi="Bookman Old Style"/>
          <w:b/>
          <w:i/>
          <w:sz w:val="24"/>
          <w:szCs w:val="24"/>
        </w:rPr>
        <w:t xml:space="preserve">, komisyonlarımız oy birliği ile karar verdi.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C3093A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C3093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Plan ve Bütçe, Çevre ve Sağlık, İçişleri 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18 – 16 – 10 sayılı raporlarının 2. Sayfasıdır.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Pr="001D5107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C3093A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093A" w:rsidRPr="001D5107" w:rsidRDefault="00C3093A" w:rsidP="00C3093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093A" w:rsidRPr="001D5107" w:rsidRDefault="00C3093A" w:rsidP="00C3093A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</w:p>
    <w:p w:rsidR="00C3093A" w:rsidRDefault="00C3093A" w:rsidP="00C3093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</w:t>
      </w:r>
    </w:p>
    <w:p w:rsidR="00C3093A" w:rsidRPr="001D5107" w:rsidRDefault="00C3093A" w:rsidP="00C3093A">
      <w:pPr>
        <w:pStyle w:val="AralkYok"/>
        <w:rPr>
          <w:rFonts w:ascii="Bookman Old Style" w:hAnsi="Bookman Old Style"/>
          <w:b/>
          <w:i/>
        </w:rPr>
      </w:pPr>
    </w:p>
    <w:p w:rsidR="00C3093A" w:rsidRPr="001D5107" w:rsidRDefault="00C3093A" w:rsidP="00C3093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C3093A" w:rsidRDefault="00C3093A" w:rsidP="00C3093A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864C61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BAD" w:rsidRDefault="00477BAD" w:rsidP="005C41D9">
      <w:pPr>
        <w:spacing w:after="0" w:line="240" w:lineRule="auto"/>
      </w:pPr>
      <w:r>
        <w:separator/>
      </w:r>
    </w:p>
  </w:endnote>
  <w:endnote w:type="continuationSeparator" w:id="1">
    <w:p w:rsidR="00477BAD" w:rsidRDefault="00477B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BAD" w:rsidRDefault="00477BAD" w:rsidP="005C41D9">
      <w:pPr>
        <w:spacing w:after="0" w:line="240" w:lineRule="auto"/>
      </w:pPr>
      <w:r>
        <w:separator/>
      </w:r>
    </w:p>
  </w:footnote>
  <w:footnote w:type="continuationSeparator" w:id="1">
    <w:p w:rsidR="00477BAD" w:rsidRDefault="00477B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3AE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7BAD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28D8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BE13A1"/>
    <w:rsid w:val="00C160DD"/>
    <w:rsid w:val="00C17BC4"/>
    <w:rsid w:val="00C17E73"/>
    <w:rsid w:val="00C222EE"/>
    <w:rsid w:val="00C26EC7"/>
    <w:rsid w:val="00C278BD"/>
    <w:rsid w:val="00C300F4"/>
    <w:rsid w:val="00C3093A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C8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2024-07-04T11:59:00Z</dcterms:created>
  <dcterms:modified xsi:type="dcterms:W3CDTF">2024-07-04T11:59:00Z</dcterms:modified>
</cp:coreProperties>
</file>